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276" w:lineRule="auto"/>
        <w:jc w:val="both"/>
        <w:rPr>
          <w:rFonts w:ascii="Montserrat" w:cs="Montserrat" w:eastAsia="Montserrat" w:hAnsi="Montserrat"/>
          <w:b w:val="1"/>
          <w:color w:val="292f33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92f33"/>
          <w:sz w:val="30"/>
          <w:szCs w:val="30"/>
          <w:rtl w:val="0"/>
        </w:rPr>
        <w:t xml:space="preserve">Obajtek i Kubica wygrywają w kategorii biznes i sport</w:t>
      </w:r>
    </w:p>
    <w:p w:rsidR="00000000" w:rsidDel="00000000" w:rsidP="00000000" w:rsidRDefault="00000000" w:rsidRPr="00000000" w14:paraId="00000002">
      <w:pPr>
        <w:spacing w:before="200" w:line="276" w:lineRule="auto"/>
        <w:jc w:val="both"/>
        <w:rPr>
          <w:rFonts w:ascii="Montserrat" w:cs="Montserrat" w:eastAsia="Montserrat" w:hAnsi="Montserrat"/>
          <w:b w:val="1"/>
          <w:color w:val="292f3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92f33"/>
          <w:sz w:val="24"/>
          <w:szCs w:val="24"/>
          <w:rtl w:val="0"/>
        </w:rPr>
        <w:t xml:space="preserve">Daniel Obajtek, Prezes Zarządu PKN ORLEN został wyróżniony za strategiczne wsparcie polskiego sportu podczas uroczystej Gali 87. Plebiscytu Przeglądu Sportowego na Najlepszego Sportowca Polski 2021 roku. Nagroda w kategorii biznes i sport to potwierdzenie skuteczności działań PKN ORLEN zmierzających do wsparcia polskich sportowców, na które nakłady od 2018 r. zwiększyły się o ponad 100 proc. W tej samej kategorii laureatem został Robert Kubica, zawodnik ORLEN Team, jedyny polski kierowca w Formule 1, mistrz Europy w wyścigach długodystansowych. </w:t>
      </w:r>
    </w:p>
    <w:p w:rsidR="00000000" w:rsidDel="00000000" w:rsidP="00000000" w:rsidRDefault="00000000" w:rsidRPr="00000000" w14:paraId="00000003">
      <w:pPr>
        <w:spacing w:before="200" w:line="276" w:lineRule="auto"/>
        <w:jc w:val="both"/>
        <w:rPr>
          <w:rFonts w:ascii="Montserrat" w:cs="Montserrat" w:eastAsia="Montserrat" w:hAnsi="Montserrat"/>
          <w:color w:val="292f3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92f33"/>
          <w:sz w:val="24"/>
          <w:szCs w:val="24"/>
          <w:rtl w:val="0"/>
        </w:rPr>
        <w:t xml:space="preserve">PKN ORLEN jest najbardziej aktywnym sponsorem sportu w Polsce. Koncern wspiera ponad 70 klubów i stowarzyszeń sportowych 2 komitety – olimpijski i paraolimpijski oraz 6 związków sportowych. Od 2018 r. lista wspieranych przez Grupę ORLEN sportowców rozszerzyła się z 10 do ponad 80 nazwisk, w tym mistrzów olimpijskich, mistrzów świata i Europy, ale też utalentowanych pretendentów do tych tytułów. Programami sportowymi realizowanymi przez Koncern jest obecnie objętych ponad 300 tysięcy dzieci w całej Polsce. PKN ORLEN od kilku lat współprowadzi też akademię dla najbardziej utalentowanych polskich kartingowców na czele z Maciejem Gładyszem, który niedawno został zwycięzcą prestiżowej nagrody</w:t>
      </w:r>
      <w:r w:rsidDel="00000000" w:rsidR="00000000" w:rsidRPr="00000000">
        <w:rPr>
          <w:rFonts w:ascii="Montserrat" w:cs="Montserrat" w:eastAsia="Montserrat" w:hAnsi="Montserrat"/>
          <w:color w:val="292f33"/>
          <w:sz w:val="24"/>
          <w:szCs w:val="24"/>
          <w:highlight w:val="white"/>
          <w:rtl w:val="0"/>
        </w:rPr>
        <w:t xml:space="preserve"> FIA Karting Academy Trophy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0" w:line="276" w:lineRule="auto"/>
        <w:jc w:val="both"/>
        <w:rPr>
          <w:rFonts w:ascii="Montserrat" w:cs="Montserrat" w:eastAsia="Montserrat" w:hAnsi="Montserrat"/>
          <w:color w:val="292f3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92f33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Montserrat" w:cs="Montserrat" w:eastAsia="Montserrat" w:hAnsi="Montserrat"/>
          <w:i w:val="1"/>
          <w:color w:val="292f33"/>
          <w:sz w:val="24"/>
          <w:szCs w:val="24"/>
          <w:rtl w:val="0"/>
        </w:rPr>
        <w:t xml:space="preserve">Nasze zaangażowanie we wsparcie polskich sportowców ma charakter kompleksowy. Pod uwagę bierzemy nie tylko korzyści wizerunkowe, w tym popularność danej dyscypliny, ale przede wszystkim jej przełożenie na naszą rozpoznawalność, a co za tym idzie wsparcie wyników sprzedaży. Sponsoring sportu traktujemy jako inwestycję i dzięki temu osiągamy wymierne efekty. Dobrym przykładem jest zaangażowanie w Formułę 1 i współpraca z Robertem Kubicą. Dzięki tym działaniom ekwiwalent mediowy marki ORLEN z transmisji telewizyjnych wyścigów na torach Formuły 1 wyniósł w ubiegłym roku ponad 550 mln zł, a marka pojawiła się w ponad 2 miliardach publikacji. To olbrzymi kapitał do wzmacniania rozpoznawalności marki ORLEN, który z sukcesem przekładamy na działania biznesowe</w:t>
      </w:r>
      <w:r w:rsidDel="00000000" w:rsidR="00000000" w:rsidRPr="00000000">
        <w:rPr>
          <w:rFonts w:ascii="Montserrat" w:cs="Montserrat" w:eastAsia="Montserrat" w:hAnsi="Montserrat"/>
          <w:color w:val="292f33"/>
          <w:sz w:val="24"/>
          <w:szCs w:val="24"/>
          <w:rtl w:val="0"/>
        </w:rPr>
        <w:t xml:space="preserve"> – mówi </w:t>
      </w:r>
      <w:r w:rsidDel="00000000" w:rsidR="00000000" w:rsidRPr="00000000">
        <w:rPr>
          <w:rFonts w:ascii="Montserrat" w:cs="Montserrat" w:eastAsia="Montserrat" w:hAnsi="Montserrat"/>
          <w:b w:val="1"/>
          <w:color w:val="292f33"/>
          <w:sz w:val="24"/>
          <w:szCs w:val="24"/>
          <w:rtl w:val="0"/>
        </w:rPr>
        <w:t xml:space="preserve">Daniel Obajtek</w:t>
      </w:r>
      <w:r w:rsidDel="00000000" w:rsidR="00000000" w:rsidRPr="00000000">
        <w:rPr>
          <w:rFonts w:ascii="Montserrat" w:cs="Montserrat" w:eastAsia="Montserrat" w:hAnsi="Montserrat"/>
          <w:color w:val="292f33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b w:val="1"/>
          <w:color w:val="292f33"/>
          <w:sz w:val="24"/>
          <w:szCs w:val="24"/>
          <w:rtl w:val="0"/>
        </w:rPr>
        <w:t xml:space="preserve">Prezes Zarządu PKN ORLEN.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00" w:line="276" w:lineRule="auto"/>
        <w:jc w:val="both"/>
        <w:rPr>
          <w:rFonts w:ascii="Montserrat" w:cs="Montserrat" w:eastAsia="Montserrat" w:hAnsi="Montserrat"/>
          <w:color w:val="292f3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92f33"/>
          <w:sz w:val="24"/>
          <w:szCs w:val="24"/>
          <w:rtl w:val="0"/>
        </w:rPr>
        <w:t xml:space="preserve">PKN ORLEN aktywnie wspiera polską reprezentację, która ma na koncie bardzo udany występ na Igrzyskach Olimpijskich w Tokio 2021. Zdobyła tam 14 medali i zajęła wysokie 17. miejsce w klasyfikacji medalowej, notując tym samym najlepszy start od igrzysk w Sydney w 2000 roku. Fantastycznie w Tokio wypadli polscy lekkoatleci. Spośród 9 zdobytych przez nich medali aż 5 przypadło zawodnikom reprezentującym Grupę Sportową ORLEN. Z kolei na igrzyskach paraolimpijskich w Tokio reprezentanci Polski zdobyli 25 medali, z czego aż 17 to krążki wywalczone przez stypendystów Fundacji ORLEN. </w:t>
      </w:r>
    </w:p>
    <w:p w:rsidR="00000000" w:rsidDel="00000000" w:rsidP="00000000" w:rsidRDefault="00000000" w:rsidRPr="00000000" w14:paraId="00000006">
      <w:pPr>
        <w:spacing w:before="200" w:line="276" w:lineRule="auto"/>
        <w:jc w:val="both"/>
        <w:rPr>
          <w:rFonts w:ascii="Montserrat" w:cs="Montserrat" w:eastAsia="Montserrat" w:hAnsi="Montserrat"/>
          <w:color w:val="292f3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92f33"/>
          <w:sz w:val="24"/>
          <w:szCs w:val="24"/>
          <w:rtl w:val="0"/>
        </w:rPr>
        <w:t xml:space="preserve">Doskonale w 2021 r. poradzili sobie również zawodnicy ORLEN Team, a więc zmotoryzowana ekipa wspierana przez Koncern. Część z nich właśnie teraz walczy o najlepsze pozycje w najcięższym rajdzie terenowym na świecie – Rajdzie Dakar. Robert Kubica w 2020 roku został mistrzem Europy w wyścigach długodystansowych w European Le Mans Series. Bartosz Zmarzlik po raz 4. z rzędu stanął na podium Indywidualnych Mistrzostw Świata na Żużlu, zdobywając tym razem srebrny medal, a Mikołaj Marczyk wdarł się przebojem do czołówki kierowców rajdowych, zostając II wicemistrzem Europy FIA ERC. 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" w:cs="Calibri" w:eastAsia="Calibri" w:hAnsi="Calibri"/>
          <w:color w:val="292f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alibri" w:cs="Calibri" w:eastAsia="Calibri" w:hAnsi="Calibri"/>
          <w:color w:val="292f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color w:val="292f33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051E64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051E64"/>
    <w:rPr>
      <w:rFonts w:ascii="Segoe UI" w:cs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9D0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9D087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9D08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9D0871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9D0871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Qmu2EfwjO+YAZhzBbukJF53yEA==">AMUW2mVPbIJtwWwK32OFuQcgqk6NDzzyxDhZ0d+1YI6fT1BaDx7S9L7uSGf5NXq0wIv4qwLGoj16zsZvFwo/+eFdfHNDGdtCdIT25mZWNjY9559BVGlvz6g=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2022-01-07T19:27:00Z</dcterms:created>
  <dc:creator>Zasada Katarzyna (PKN)</dc:creator>
</cp:coreProperties>
</file>